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09D3" w14:textId="77777777" w:rsidR="002F4DC9" w:rsidRDefault="002F4DC9"/>
    <w:p w14:paraId="62D78FA2" w14:textId="77777777" w:rsidR="002F4DC9" w:rsidRDefault="002F4DC9">
      <w:pPr>
        <w:rPr>
          <w:b/>
          <w:sz w:val="24"/>
          <w:szCs w:val="24"/>
        </w:rPr>
      </w:pPr>
    </w:p>
    <w:tbl>
      <w:tblPr>
        <w:tblW w:w="69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4678"/>
      </w:tblGrid>
      <w:tr w:rsidR="002F4DC9" w14:paraId="04D8A2F9" w14:textId="77777777" w:rsidTr="00530B3A">
        <w:trPr>
          <w:cantSplit/>
          <w:trHeight w:val="81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2AE2B99" w14:textId="77777777" w:rsidR="002F4DC9" w:rsidRPr="00DE45CC" w:rsidRDefault="002F4DC9" w:rsidP="00530B3A">
            <w:pPr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Arbejdsgiver/arbejdssted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ECB35B7" w14:textId="77777777" w:rsidR="002F4DC9" w:rsidRPr="00DE45CC" w:rsidRDefault="002F4DC9" w:rsidP="00530B3A">
            <w:pPr>
              <w:rPr>
                <w:sz w:val="18"/>
                <w:szCs w:val="18"/>
              </w:rPr>
            </w:pPr>
          </w:p>
        </w:tc>
      </w:tr>
    </w:tbl>
    <w:p w14:paraId="05F0EDD2" w14:textId="77777777" w:rsidR="002F4DC9" w:rsidRDefault="002F4DC9">
      <w:pPr>
        <w:rPr>
          <w:b/>
          <w:sz w:val="24"/>
          <w:szCs w:val="24"/>
        </w:rPr>
      </w:pPr>
    </w:p>
    <w:tbl>
      <w:tblPr>
        <w:tblW w:w="6938" w:type="dxa"/>
        <w:tblInd w:w="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4678"/>
      </w:tblGrid>
      <w:tr w:rsidR="002F4DC9" w14:paraId="7C73B440" w14:textId="77777777" w:rsidTr="00530B3A">
        <w:trPr>
          <w:cantSplit/>
          <w:trHeight w:val="45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6E05015" w14:textId="77777777" w:rsidR="002F4DC9" w:rsidRPr="00DE45CC" w:rsidRDefault="002F4DC9" w:rsidP="00530B3A">
            <w:pPr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Medarbejder</w:t>
            </w:r>
            <w:r>
              <w:rPr>
                <w:sz w:val="18"/>
                <w:szCs w:val="18"/>
              </w:rPr>
              <w:t xml:space="preserve"> (navn)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66CF158" w14:textId="77777777" w:rsidR="002F4DC9" w:rsidRPr="00DE45CC" w:rsidRDefault="002F4DC9" w:rsidP="00530B3A">
            <w:pPr>
              <w:rPr>
                <w:sz w:val="18"/>
                <w:szCs w:val="18"/>
              </w:rPr>
            </w:pPr>
          </w:p>
        </w:tc>
      </w:tr>
    </w:tbl>
    <w:p w14:paraId="7DD7020B" w14:textId="77777777" w:rsidR="002F4DC9" w:rsidRDefault="002F4DC9">
      <w:pPr>
        <w:rPr>
          <w:b/>
          <w:sz w:val="24"/>
          <w:szCs w:val="24"/>
        </w:rPr>
      </w:pPr>
    </w:p>
    <w:tbl>
      <w:tblPr>
        <w:tblW w:w="6938" w:type="dxa"/>
        <w:tblInd w:w="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4678"/>
      </w:tblGrid>
      <w:tr w:rsidR="002F4DC9" w14:paraId="00F3A07A" w14:textId="77777777" w:rsidTr="00530B3A">
        <w:trPr>
          <w:cantSplit/>
          <w:trHeight w:val="46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C765782" w14:textId="77777777" w:rsidR="002F4DC9" w:rsidRPr="00DE45CC" w:rsidRDefault="002F4DC9" w:rsidP="00530B3A">
            <w:pPr>
              <w:spacing w:line="360" w:lineRule="atLeast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Cpr.nr.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307E547" w14:textId="77777777" w:rsidR="002F4DC9" w:rsidRPr="00DE45CC" w:rsidRDefault="002F4DC9" w:rsidP="00530B3A">
            <w:pPr>
              <w:spacing w:line="360" w:lineRule="atLeast"/>
              <w:rPr>
                <w:sz w:val="18"/>
                <w:szCs w:val="18"/>
              </w:rPr>
            </w:pPr>
          </w:p>
        </w:tc>
      </w:tr>
    </w:tbl>
    <w:p w14:paraId="1D6006F8" w14:textId="77777777" w:rsidR="002F4DC9" w:rsidRDefault="002F4DC9">
      <w:pPr>
        <w:rPr>
          <w:b/>
          <w:sz w:val="24"/>
          <w:szCs w:val="24"/>
        </w:rPr>
      </w:pPr>
    </w:p>
    <w:p w14:paraId="07F816BD" w14:textId="77777777" w:rsidR="002F4DC9" w:rsidRDefault="002F4DC9">
      <w:pPr>
        <w:rPr>
          <w:b/>
          <w:sz w:val="24"/>
          <w:szCs w:val="24"/>
        </w:rPr>
      </w:pPr>
    </w:p>
    <w:p w14:paraId="538D09F1" w14:textId="77777777" w:rsidR="006B2926" w:rsidRPr="002F4DC9" w:rsidRDefault="006B2926">
      <w:pPr>
        <w:rPr>
          <w:b/>
          <w:sz w:val="24"/>
          <w:szCs w:val="24"/>
        </w:rPr>
      </w:pPr>
      <w:r w:rsidRPr="002F4DC9">
        <w:rPr>
          <w:b/>
          <w:sz w:val="24"/>
          <w:szCs w:val="24"/>
        </w:rPr>
        <w:t>Politisk er det besluttet, at lukkedage i Nyborg Kommunes vuggestuer og børnehaver er placeret på faste dage. Antallet kan variere mellem 8-10 dage afhængig af helligdagenes placering.</w:t>
      </w:r>
    </w:p>
    <w:p w14:paraId="64C34A5D" w14:textId="77777777" w:rsidR="006B2926" w:rsidRDefault="006B2926"/>
    <w:p w14:paraId="3308B1D8" w14:textId="77777777" w:rsidR="006619A3" w:rsidRDefault="00E5324C">
      <w:r>
        <w:t>Lukkedagene er fastlagt på følgende dage:</w:t>
      </w:r>
    </w:p>
    <w:p w14:paraId="6F9B800F" w14:textId="77777777" w:rsidR="00E5324C" w:rsidRDefault="00E5324C" w:rsidP="006B2926">
      <w:pPr>
        <w:pStyle w:val="Listeafsnit"/>
        <w:numPr>
          <w:ilvl w:val="0"/>
          <w:numId w:val="3"/>
        </w:numPr>
      </w:pPr>
      <w:r>
        <w:t>Grundlovsdag – 5. juni</w:t>
      </w:r>
    </w:p>
    <w:p w14:paraId="3B8CC26D" w14:textId="77777777" w:rsidR="00E5324C" w:rsidRDefault="00E5324C" w:rsidP="006B2926">
      <w:pPr>
        <w:pStyle w:val="Listeafsnit"/>
        <w:numPr>
          <w:ilvl w:val="0"/>
          <w:numId w:val="3"/>
        </w:numPr>
      </w:pPr>
      <w:r>
        <w:t>Fredag efter Kristi Himmelfartsdag</w:t>
      </w:r>
    </w:p>
    <w:p w14:paraId="220B968F" w14:textId="77777777" w:rsidR="00E5324C" w:rsidRDefault="00E5324C" w:rsidP="006B2926">
      <w:pPr>
        <w:pStyle w:val="Listeafsnit"/>
        <w:numPr>
          <w:ilvl w:val="0"/>
          <w:numId w:val="3"/>
        </w:numPr>
      </w:pPr>
      <w:r>
        <w:t>Dagene før påske (3 dage)</w:t>
      </w:r>
    </w:p>
    <w:p w14:paraId="319B9FF3" w14:textId="77777777" w:rsidR="00E5324C" w:rsidRDefault="00E5324C" w:rsidP="006B2926">
      <w:pPr>
        <w:pStyle w:val="Listeafsnit"/>
        <w:numPr>
          <w:ilvl w:val="0"/>
          <w:numId w:val="3"/>
        </w:numPr>
      </w:pPr>
      <w:r>
        <w:t>Dagene mellem jul og nytår 24.-31. december (fra 3 til 6 dage)</w:t>
      </w:r>
    </w:p>
    <w:p w14:paraId="3A54095D" w14:textId="77777777" w:rsidR="00E5324C" w:rsidRDefault="00E5324C"/>
    <w:p w14:paraId="44F817B1" w14:textId="77777777" w:rsidR="00EF3C71" w:rsidRDefault="00C12C18">
      <w:r>
        <w:t>Du varsles ferie iht. ferieaftalens §14 på ovenstående lukkedage. Varslet er 1 måned iht. ferieaftalens §12</w:t>
      </w:r>
    </w:p>
    <w:p w14:paraId="7CB1B225" w14:textId="77777777" w:rsidR="00831E70" w:rsidRDefault="00831E70"/>
    <w:p w14:paraId="480C3545" w14:textId="77777777" w:rsidR="002961B9" w:rsidRPr="00740EC6" w:rsidRDefault="002961B9" w:rsidP="00DE45CC">
      <w:pPr>
        <w:spacing w:line="240" w:lineRule="auto"/>
        <w:rPr>
          <w:sz w:val="16"/>
          <w:szCs w:val="16"/>
        </w:rPr>
      </w:pPr>
    </w:p>
    <w:p w14:paraId="17646D6A" w14:textId="77777777" w:rsidR="00DE45CC" w:rsidRDefault="00DE45CC"/>
    <w:tbl>
      <w:tblPr>
        <w:tblW w:w="49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</w:tblGrid>
      <w:tr w:rsidR="00D63191" w:rsidRPr="00AF0BE2" w14:paraId="07617298" w14:textId="77777777" w:rsidTr="00D63191">
        <w:trPr>
          <w:cantSplit/>
          <w:trHeight w:val="65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2C62AB7" w14:textId="77777777" w:rsidR="00D63191" w:rsidRPr="00AF0BE2" w:rsidRDefault="00D63191" w:rsidP="00030AE1">
            <w:pPr>
              <w:spacing w:line="240" w:lineRule="auto"/>
              <w:rPr>
                <w:b/>
                <w:szCs w:val="20"/>
              </w:rPr>
            </w:pPr>
            <w:r w:rsidRPr="00AF0BE2">
              <w:rPr>
                <w:b/>
                <w:szCs w:val="20"/>
              </w:rPr>
              <w:t>Dato og underskrift</w:t>
            </w:r>
          </w:p>
        </w:tc>
      </w:tr>
      <w:tr w:rsidR="00D63191" w:rsidRPr="00040AF6" w14:paraId="067741F6" w14:textId="77777777" w:rsidTr="00D63191">
        <w:trPr>
          <w:cantSplit/>
          <w:trHeight w:val="793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5E8F8" w14:textId="77777777" w:rsidR="00D63191" w:rsidRPr="00DE45CC" w:rsidRDefault="00D63191" w:rsidP="00030AE1">
            <w:pPr>
              <w:spacing w:line="240" w:lineRule="auto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Dato og underskrift - arbejdsgiver</w:t>
            </w:r>
          </w:p>
        </w:tc>
      </w:tr>
    </w:tbl>
    <w:p w14:paraId="282A36B0" w14:textId="77777777" w:rsidR="00DE45CC" w:rsidRDefault="00DE45CC"/>
    <w:p w14:paraId="7680B9E1" w14:textId="77777777" w:rsidR="00B961FF" w:rsidRDefault="006B29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E8D97D" wp14:editId="6AEC7EA1">
                <wp:simplePos x="0" y="0"/>
                <wp:positionH relativeFrom="column">
                  <wp:posOffset>261620</wp:posOffset>
                </wp:positionH>
                <wp:positionV relativeFrom="paragraph">
                  <wp:posOffset>184150</wp:posOffset>
                </wp:positionV>
                <wp:extent cx="3913505" cy="1404620"/>
                <wp:effectExtent l="0" t="0" r="10795" b="1397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9B988" w14:textId="77777777" w:rsidR="006B2926" w:rsidRDefault="006B2926">
                            <w:r>
                              <w:t>Når ferien er fastlagt, kan den som udgangspunkt ikke ændres af hverken arbejdsgiveren eller den ansatte, medmindre det aftales.</w:t>
                            </w:r>
                          </w:p>
                          <w:p w14:paraId="60FF6B4C" w14:textId="77777777" w:rsidR="002F4DC9" w:rsidRDefault="002F4DC9">
                            <w:r>
                              <w:t>Ved sygdom inden ferien påbegyndes annulleres den varslede ferie.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8D97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0.6pt;margin-top:14.5pt;width:308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" fillcolor="#c5e0b3 [1305]">
                <v:textbox style="mso-fit-shape-to-text:t">
                  <w:txbxContent>
                    <w:p w14:paraId="4669B988" w14:textId="77777777" w:rsidR="006B2926" w:rsidRDefault="006B2926">
                      <w:r>
                        <w:t>Når ferien er fastlagt, kan den som udgangspunkt ikke ændres af hverken arbejdsgiveren eller den ansatte, medmindre det aftales.</w:t>
                      </w:r>
                    </w:p>
                    <w:p w14:paraId="60FF6B4C" w14:textId="77777777" w:rsidR="002F4DC9" w:rsidRDefault="002F4DC9">
                      <w:r>
                        <w:t>Ved sygdom inden ferien påbegyndes annulleres den varslede ferie.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67D291" w14:textId="77777777" w:rsidR="00474D7D" w:rsidRDefault="00474D7D"/>
    <w:p w14:paraId="0105D8D3" w14:textId="77777777" w:rsidR="00474D7D" w:rsidRPr="00831E70" w:rsidRDefault="00474D7D">
      <w:pPr>
        <w:rPr>
          <w:b/>
          <w:color w:val="FF0000"/>
        </w:rPr>
      </w:pPr>
    </w:p>
    <w:p w14:paraId="585BC974" w14:textId="77777777" w:rsidR="00083F71" w:rsidRDefault="00083F71"/>
    <w:p w14:paraId="544C46D3" w14:textId="77777777" w:rsidR="00083F71" w:rsidRDefault="00083F71"/>
    <w:p w14:paraId="0D45F03C" w14:textId="77777777" w:rsidR="00F91B92" w:rsidRDefault="00F91B92"/>
    <w:p w14:paraId="4F1DF0A2" w14:textId="77777777" w:rsidR="00083F71" w:rsidRDefault="00083F71"/>
    <w:p w14:paraId="4AA55197" w14:textId="77777777" w:rsidR="00F91B92" w:rsidRDefault="00F91B92">
      <w:r>
        <w:t xml:space="preserve">Nyborg Kommunes databeskyttelsesrådgiver: </w:t>
      </w:r>
    </w:p>
    <w:p w14:paraId="4337E66C" w14:textId="77777777" w:rsidR="00083F71" w:rsidRDefault="00F91B92">
      <w:r>
        <w:t xml:space="preserve">Bech-Bruun Advokatpartnerselskab, </w:t>
      </w:r>
      <w:hyperlink r:id="rId8" w:history="1">
        <w:r>
          <w:rPr>
            <w:rStyle w:val="Hyperlink"/>
          </w:rPr>
          <w:t>dpo.nyborg@bechbruun.com</w:t>
        </w:r>
      </w:hyperlink>
    </w:p>
    <w:p w14:paraId="528F8B89" w14:textId="77777777" w:rsidR="00083F71" w:rsidRDefault="00083F71"/>
    <w:sectPr w:rsidR="00083F71" w:rsidSect="00914A08">
      <w:headerReference w:type="default" r:id="rId9"/>
      <w:pgSz w:w="11906" w:h="16838"/>
      <w:pgMar w:top="2155" w:right="1077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B413F" w14:textId="77777777" w:rsidR="00B7625C" w:rsidRDefault="00B7625C" w:rsidP="00DE45CC">
      <w:pPr>
        <w:spacing w:line="240" w:lineRule="auto"/>
      </w:pPr>
      <w:r>
        <w:separator/>
      </w:r>
    </w:p>
  </w:endnote>
  <w:endnote w:type="continuationSeparator" w:id="0">
    <w:p w14:paraId="2F7D3FFE" w14:textId="77777777" w:rsidR="00B7625C" w:rsidRDefault="00B7625C" w:rsidP="00DE4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BB8A" w14:textId="77777777" w:rsidR="00B7625C" w:rsidRDefault="00B7625C" w:rsidP="00DE45CC">
      <w:pPr>
        <w:spacing w:line="240" w:lineRule="auto"/>
      </w:pPr>
      <w:r>
        <w:separator/>
      </w:r>
    </w:p>
  </w:footnote>
  <w:footnote w:type="continuationSeparator" w:id="0">
    <w:p w14:paraId="59887518" w14:textId="77777777" w:rsidR="00B7625C" w:rsidRDefault="00B7625C" w:rsidP="00DE45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56"/>
      <w:gridCol w:w="708"/>
      <w:gridCol w:w="5437"/>
    </w:tblGrid>
    <w:tr w:rsidR="00E7543D" w:rsidRPr="000E3BD1" w14:paraId="573F11FB" w14:textId="77777777" w:rsidTr="00E858C2">
      <w:tc>
        <w:tcPr>
          <w:tcW w:w="3256" w:type="dxa"/>
        </w:tcPr>
        <w:p w14:paraId="4DBDFC5A" w14:textId="77777777" w:rsidR="008E1641" w:rsidRPr="00D82618" w:rsidRDefault="00D82618" w:rsidP="008E1641">
          <w:pPr>
            <w:pStyle w:val="Sidehoved"/>
            <w:rPr>
              <w:rFonts w:cs="Arial"/>
              <w:bCs/>
            </w:rPr>
          </w:pPr>
          <w:r w:rsidRPr="00D82618">
            <w:rPr>
              <w:rFonts w:cs="Arial"/>
              <w:bCs/>
            </w:rPr>
            <w:t>NYBORG KOMMUNE</w:t>
          </w:r>
        </w:p>
        <w:p w14:paraId="0C86EDED" w14:textId="77777777" w:rsidR="008E1641" w:rsidRPr="00D82618" w:rsidRDefault="00D82618" w:rsidP="008E1641">
          <w:pPr>
            <w:pStyle w:val="Sidehoved"/>
            <w:rPr>
              <w:rFonts w:cs="Arial"/>
              <w:bCs/>
            </w:rPr>
          </w:pPr>
          <w:r w:rsidRPr="00D82618">
            <w:rPr>
              <w:rFonts w:cs="Arial"/>
              <w:bCs/>
            </w:rPr>
            <w:t>Økonomi og Digitalisering</w:t>
          </w:r>
        </w:p>
        <w:p w14:paraId="2F625FC9" w14:textId="77777777" w:rsidR="00D82618" w:rsidRPr="00D82618" w:rsidRDefault="00D82618" w:rsidP="008E1641">
          <w:pPr>
            <w:pStyle w:val="Sidehoved"/>
            <w:rPr>
              <w:rFonts w:cs="Arial"/>
              <w:b/>
              <w:bCs/>
            </w:rPr>
          </w:pPr>
          <w:r w:rsidRPr="00D82618">
            <w:rPr>
              <w:rFonts w:cs="Arial"/>
              <w:b/>
              <w:bCs/>
            </w:rPr>
            <w:t>Lønadministration</w:t>
          </w:r>
        </w:p>
        <w:p w14:paraId="6C016ED2" w14:textId="77777777" w:rsidR="008E1641" w:rsidRPr="000E3BD1" w:rsidRDefault="008E1641" w:rsidP="008E1641">
          <w:pPr>
            <w:pStyle w:val="Sidehoved"/>
            <w:rPr>
              <w:rFonts w:cs="Arial"/>
              <w:b/>
              <w:bCs/>
            </w:rPr>
          </w:pPr>
        </w:p>
      </w:tc>
      <w:tc>
        <w:tcPr>
          <w:tcW w:w="708" w:type="dxa"/>
          <w:tcBorders>
            <w:top w:val="nil"/>
            <w:bottom w:val="nil"/>
          </w:tcBorders>
        </w:tcPr>
        <w:p w14:paraId="0E054F1A" w14:textId="77777777" w:rsidR="008E1641" w:rsidRPr="000E3BD1" w:rsidRDefault="008E1641" w:rsidP="008E1641">
          <w:pPr>
            <w:pStyle w:val="Sidehoved"/>
            <w:rPr>
              <w:rFonts w:cs="Arial"/>
            </w:rPr>
          </w:pPr>
        </w:p>
      </w:tc>
      <w:tc>
        <w:tcPr>
          <w:tcW w:w="5437" w:type="dxa"/>
          <w:shd w:val="pct5" w:color="auto" w:fill="auto"/>
        </w:tcPr>
        <w:p w14:paraId="7CB83FA1" w14:textId="77777777" w:rsidR="008E1641" w:rsidRDefault="00E5324C" w:rsidP="008E1641">
          <w:pPr>
            <w:pStyle w:val="Sidehoved"/>
            <w:rPr>
              <w:rFonts w:cs="Arial"/>
              <w:b/>
              <w:bCs/>
              <w:sz w:val="32"/>
            </w:rPr>
          </w:pPr>
          <w:r>
            <w:rPr>
              <w:rFonts w:cs="Arial"/>
              <w:b/>
              <w:bCs/>
              <w:sz w:val="32"/>
            </w:rPr>
            <w:t>Ferie under ferielukning §14</w:t>
          </w:r>
        </w:p>
        <w:p w14:paraId="436E039E" w14:textId="77777777" w:rsidR="00E7543D" w:rsidRPr="00E7543D" w:rsidRDefault="00E5324C" w:rsidP="00E7543D">
          <w:pPr>
            <w:pStyle w:val="Sidehoved"/>
            <w:rPr>
              <w:rFonts w:cs="Arial"/>
              <w:b/>
              <w:bCs/>
              <w:sz w:val="24"/>
            </w:rPr>
          </w:pPr>
          <w:r>
            <w:rPr>
              <w:rFonts w:cs="Arial"/>
              <w:b/>
              <w:bCs/>
              <w:sz w:val="24"/>
            </w:rPr>
            <w:t>Varsling af ferie - Daginstitutioner</w:t>
          </w:r>
        </w:p>
        <w:p w14:paraId="6E8D8F40" w14:textId="77777777" w:rsidR="008E1641" w:rsidRDefault="008E1641" w:rsidP="008E1641">
          <w:pPr>
            <w:pStyle w:val="Sidehoved"/>
            <w:rPr>
              <w:rFonts w:cs="Arial"/>
              <w:b/>
              <w:bCs/>
            </w:rPr>
          </w:pPr>
        </w:p>
        <w:p w14:paraId="47BD75B2" w14:textId="77777777" w:rsidR="008E1641" w:rsidRPr="00D82618" w:rsidRDefault="00E5324C" w:rsidP="008E1641">
          <w:pPr>
            <w:pStyle w:val="Sidehoved"/>
            <w:rPr>
              <w:rFonts w:cs="Arial"/>
              <w:bCs/>
            </w:rPr>
          </w:pPr>
          <w:r>
            <w:rPr>
              <w:rFonts w:cs="Arial"/>
              <w:bCs/>
            </w:rPr>
            <w:t>Varslingen lægges på personalesagen.</w:t>
          </w:r>
        </w:p>
        <w:p w14:paraId="4A5919C9" w14:textId="77777777" w:rsidR="008E1641" w:rsidRPr="000E3BD1" w:rsidRDefault="008E1641" w:rsidP="008E1641">
          <w:pPr>
            <w:pStyle w:val="Sidehoved"/>
            <w:rPr>
              <w:rFonts w:cs="Arial"/>
              <w:b/>
              <w:bCs/>
            </w:rPr>
          </w:pPr>
        </w:p>
      </w:tc>
    </w:tr>
  </w:tbl>
  <w:p w14:paraId="29A19B7C" w14:textId="77777777" w:rsidR="00DE45CC" w:rsidRDefault="00DE45CC">
    <w:pPr>
      <w:pStyle w:val="Sidehoved"/>
    </w:pPr>
    <w:r>
      <w:tab/>
    </w:r>
  </w:p>
  <w:p w14:paraId="37D69A98" w14:textId="77777777" w:rsidR="00DE45CC" w:rsidRDefault="00DE45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30BF"/>
    <w:multiLevelType w:val="hybridMultilevel"/>
    <w:tmpl w:val="18C460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04304"/>
    <w:multiLevelType w:val="hybridMultilevel"/>
    <w:tmpl w:val="2AB6E4DE"/>
    <w:lvl w:ilvl="0" w:tplc="E4868A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20CA3"/>
    <w:multiLevelType w:val="hybridMultilevel"/>
    <w:tmpl w:val="4C54C5CA"/>
    <w:lvl w:ilvl="0" w:tplc="C8982C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955229">
    <w:abstractNumId w:val="0"/>
  </w:num>
  <w:num w:numId="2" w16cid:durableId="800071734">
    <w:abstractNumId w:val="2"/>
  </w:num>
  <w:num w:numId="3" w16cid:durableId="1527863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CC"/>
    <w:rsid w:val="00030AE1"/>
    <w:rsid w:val="00083F71"/>
    <w:rsid w:val="00136B2D"/>
    <w:rsid w:val="002961B9"/>
    <w:rsid w:val="002F4DC9"/>
    <w:rsid w:val="003F4F5A"/>
    <w:rsid w:val="00430D53"/>
    <w:rsid w:val="00455F76"/>
    <w:rsid w:val="00474D7D"/>
    <w:rsid w:val="0057495B"/>
    <w:rsid w:val="006619A3"/>
    <w:rsid w:val="006B2926"/>
    <w:rsid w:val="007F6FC0"/>
    <w:rsid w:val="00826111"/>
    <w:rsid w:val="00831E70"/>
    <w:rsid w:val="008E1641"/>
    <w:rsid w:val="00914A08"/>
    <w:rsid w:val="00A07AEC"/>
    <w:rsid w:val="00B7625C"/>
    <w:rsid w:val="00B961FF"/>
    <w:rsid w:val="00BB2501"/>
    <w:rsid w:val="00C12C18"/>
    <w:rsid w:val="00C60B38"/>
    <w:rsid w:val="00C85068"/>
    <w:rsid w:val="00D63191"/>
    <w:rsid w:val="00D674DF"/>
    <w:rsid w:val="00D82618"/>
    <w:rsid w:val="00DB2118"/>
    <w:rsid w:val="00DE45CC"/>
    <w:rsid w:val="00E5324C"/>
    <w:rsid w:val="00E7543D"/>
    <w:rsid w:val="00E858C2"/>
    <w:rsid w:val="00EF3C71"/>
    <w:rsid w:val="00F9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F0C4C6"/>
  <w15:chartTrackingRefBased/>
  <w15:docId w15:val="{E558759E-CD15-4C27-8139-89CEA4D7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76"/>
    <w:pPr>
      <w:spacing w:after="0" w:line="30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5F7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5F76"/>
    <w:pPr>
      <w:keepNext/>
      <w:keepLines/>
      <w:spacing w:before="24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5F76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5F76"/>
    <w:rPr>
      <w:rFonts w:ascii="Arial" w:eastAsiaTheme="majorEastAsia" w:hAnsi="Arial" w:cstheme="majorBidi"/>
      <w:b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5F76"/>
    <w:rPr>
      <w:rFonts w:ascii="Arial" w:eastAsiaTheme="majorEastAsia" w:hAnsi="Arial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5F76"/>
    <w:rPr>
      <w:rFonts w:ascii="Arial" w:eastAsiaTheme="majorEastAsia" w:hAnsi="Arial" w:cstheme="majorBidi"/>
      <w:b/>
      <w:sz w:val="20"/>
      <w:szCs w:val="24"/>
    </w:rPr>
  </w:style>
  <w:style w:type="paragraph" w:styleId="Sidehoved">
    <w:name w:val="header"/>
    <w:basedOn w:val="Normal"/>
    <w:link w:val="SidehovedTegn"/>
    <w:unhideWhenUsed/>
    <w:rsid w:val="00DE45C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45CC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DE45C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45CC"/>
    <w:rPr>
      <w:rFonts w:ascii="Arial" w:hAnsi="Arial"/>
      <w:sz w:val="20"/>
    </w:rPr>
  </w:style>
  <w:style w:type="table" w:styleId="Tabel-Gitter">
    <w:name w:val="Table Grid"/>
    <w:basedOn w:val="Tabel-Normal"/>
    <w:uiPriority w:val="39"/>
    <w:rsid w:val="00DE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61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61F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083F71"/>
    <w:rPr>
      <w:color w:val="0563C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7543D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6B2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nyborg@bechbruu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23147-9125-4A4E-838D-205EB837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664</Characters>
  <Application>Microsoft Office Word</Application>
  <DocSecurity>4</DocSecurity>
  <Lines>44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Qvist Haugstrup</dc:creator>
  <cp:keywords/>
  <dc:description/>
  <cp:lastModifiedBy>Kisser Goldschmidt Olesen</cp:lastModifiedBy>
  <cp:revision>2</cp:revision>
  <cp:lastPrinted>2021-09-15T06:56:00Z</cp:lastPrinted>
  <dcterms:created xsi:type="dcterms:W3CDTF">2024-01-09T13:39:00Z</dcterms:created>
  <dcterms:modified xsi:type="dcterms:W3CDTF">2024-01-09T13:39:00Z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{68415182-2AD9-4E46-8388-72BCE6274FB8}</vt:lpwstr>
  </property>
</Properties>
</file>